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Приложение N 8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 государственной программе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Кабардино-Балкарской Республики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"Развитие транспортной системы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в Кабардино-Балкарской Республике"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ПРАВИЛА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ПРЕДОСТАВЛЕНИЯ И РАСХОДОВАНИЯ СУБСИДИЙ ИЗ РЕСПУБЛИКАНСКОГО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БЮДЖЕТА КАБАРДИНО-БАЛКАРСКОЙ РЕСПУБЛИКИ БЮДЖЕТАМ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МУНИЦИПАЛЬНЫХ ОБРАЗОВАНИЙ НА СТРОИТЕЛЬСТВО И РЕКОНСТРУКЦИЮ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АВТОМОБИЛЬНЫХ ДОРОГ ОБЩЕГО ПОЛЬЗОВАНИЯ МЕСТНОГО ЗНАЧЕНИЯ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И ИСКУССТВЕННЫХ СООРУЖЕНИЙ НА НИХ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1. Настоящие Правила, разработанные в соответствии с постановлениями Правительства Кабардино-Балкарской Республики от 29 декабря 2014 г. </w:t>
      </w:r>
      <w:hyperlink r:id="rId4" w:history="1">
        <w:r w:rsidRPr="0054434E">
          <w:rPr>
            <w:rFonts w:cs="Times New Roman"/>
            <w:color w:val="0000FF"/>
            <w:sz w:val="24"/>
            <w:szCs w:val="24"/>
          </w:rPr>
          <w:t>N 308-ПП</w:t>
        </w:r>
      </w:hyperlink>
      <w:r w:rsidRPr="0054434E">
        <w:rPr>
          <w:rFonts w:cs="Times New Roman"/>
          <w:sz w:val="24"/>
          <w:szCs w:val="24"/>
        </w:rPr>
        <w:t xml:space="preserve"> "О формировании, предоставлении и распределении субсидий из республиканского бюджета Кабардино-Балкарской Республики бюджетам муниципальных образований" и от 13 декабря 2016 г. </w:t>
      </w:r>
      <w:hyperlink r:id="rId5" w:history="1">
        <w:r w:rsidRPr="0054434E">
          <w:rPr>
            <w:rFonts w:cs="Times New Roman"/>
            <w:color w:val="0000FF"/>
            <w:sz w:val="24"/>
            <w:szCs w:val="24"/>
          </w:rPr>
          <w:t>N 217-ПП</w:t>
        </w:r>
      </w:hyperlink>
      <w:r w:rsidRPr="0054434E">
        <w:rPr>
          <w:rFonts w:cs="Times New Roman"/>
          <w:sz w:val="24"/>
          <w:szCs w:val="24"/>
        </w:rPr>
        <w:t xml:space="preserve"> "О Порядке формирования и использования бюджетных ассигнований целевого бюджетного дорожного фонда Кабардино-Балкарской Республики", устанавливают порядок, цели и условия предоставления межбюджетных трансфертов в виде субсидий из республиканского бюджета Кабардино-Балкарской Республики бюджетам муниципальных образований на строительство и реконструкцию автомобильных дорог общего пользования местного значения (далее - субсидии) и их расходования.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0" w:name="Par14"/>
      <w:bookmarkEnd w:id="0"/>
      <w:r w:rsidRPr="0054434E">
        <w:rPr>
          <w:rFonts w:cs="Times New Roman"/>
          <w:sz w:val="24"/>
          <w:szCs w:val="24"/>
        </w:rPr>
        <w:t xml:space="preserve">2. Субсидия предоставляется в целях </w:t>
      </w:r>
      <w:proofErr w:type="spellStart"/>
      <w:r w:rsidRPr="0054434E">
        <w:rPr>
          <w:rFonts w:cs="Times New Roman"/>
          <w:sz w:val="24"/>
          <w:szCs w:val="24"/>
        </w:rPr>
        <w:t>софинансирования</w:t>
      </w:r>
      <w:proofErr w:type="spellEnd"/>
      <w:r w:rsidRPr="0054434E">
        <w:rPr>
          <w:rFonts w:cs="Times New Roman"/>
          <w:sz w:val="24"/>
          <w:szCs w:val="24"/>
        </w:rPr>
        <w:t xml:space="preserve"> расходных обязательств муниципальных образований по строительству (реконструкции) автомобильных дорог общего пользования местного значения и искусственных сооружений на них.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3. Предельный уровень </w:t>
      </w:r>
      <w:proofErr w:type="spellStart"/>
      <w:r w:rsidRPr="0054434E">
        <w:rPr>
          <w:rFonts w:cs="Times New Roman"/>
          <w:sz w:val="24"/>
          <w:szCs w:val="24"/>
        </w:rPr>
        <w:t>софинансирования</w:t>
      </w:r>
      <w:proofErr w:type="spellEnd"/>
      <w:r w:rsidRPr="0054434E">
        <w:rPr>
          <w:rFonts w:cs="Times New Roman"/>
          <w:sz w:val="24"/>
          <w:szCs w:val="24"/>
        </w:rPr>
        <w:t xml:space="preserve"> Кабардино-Балкарской Республикой расходных обязательств, выраженный в процентах от объема указанных расходных обязательств муниципальных образований, устанавливается в размере 98 процентов.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1" w:name="Par16"/>
      <w:bookmarkEnd w:id="1"/>
      <w:r w:rsidRPr="0054434E">
        <w:rPr>
          <w:rFonts w:cs="Times New Roman"/>
          <w:sz w:val="24"/>
          <w:szCs w:val="24"/>
        </w:rPr>
        <w:t>4. Условиями предоставления субсидии являются: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наличие утвержденного нормативным правовым актом муниципального образования перечня мероприятий по дорожной деятельности в отношении автомобильных дорог общего пользования местного значения;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наличие в бюджетах муниципальных образований бюджетных ассигнований на исполнение соответствующего расходного обязательства муниципального образования, источником финансового обеспечения которых является субсидия;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использование экономически эффективной проектной документации повторного использования (при наличии такой документации) - в отношении субсидий, за счет которых осуществляется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строительства объектов капитального строительства;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возврат муниципальными образованиями средств в республиканский бюджет Кабардино-Балкарской Республики в соответствии с </w:t>
      </w:r>
      <w:hyperlink w:anchor="Par70" w:history="1">
        <w:r w:rsidRPr="0054434E">
          <w:rPr>
            <w:rFonts w:cs="Times New Roman"/>
            <w:color w:val="0000FF"/>
            <w:sz w:val="24"/>
            <w:szCs w:val="24"/>
          </w:rPr>
          <w:t>пунктами 19</w:t>
        </w:r>
      </w:hyperlink>
      <w:r w:rsidRPr="0054434E">
        <w:rPr>
          <w:rFonts w:cs="Times New Roman"/>
          <w:sz w:val="24"/>
          <w:szCs w:val="24"/>
        </w:rPr>
        <w:t xml:space="preserve"> - </w:t>
      </w:r>
      <w:hyperlink w:anchor="Par86" w:history="1">
        <w:r w:rsidRPr="0054434E">
          <w:rPr>
            <w:rFonts w:cs="Times New Roman"/>
            <w:color w:val="0000FF"/>
            <w:sz w:val="24"/>
            <w:szCs w:val="24"/>
          </w:rPr>
          <w:t>21</w:t>
        </w:r>
      </w:hyperlink>
      <w:r w:rsidRPr="0054434E">
        <w:rPr>
          <w:rFonts w:cs="Times New Roman"/>
          <w:sz w:val="24"/>
          <w:szCs w:val="24"/>
        </w:rPr>
        <w:t xml:space="preserve"> настоящих Правил.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2" w:name="Par21"/>
      <w:bookmarkEnd w:id="2"/>
      <w:r w:rsidRPr="0054434E">
        <w:rPr>
          <w:rFonts w:cs="Times New Roman"/>
          <w:sz w:val="24"/>
          <w:szCs w:val="24"/>
        </w:rPr>
        <w:t xml:space="preserve">5. Критерием отбора муниципальных образований для предоставления субсидии является соответствие объектов показателям значимости, указанным в </w:t>
      </w:r>
      <w:hyperlink w:anchor="Par103" w:history="1">
        <w:r w:rsidRPr="0054434E">
          <w:rPr>
            <w:rFonts w:cs="Times New Roman"/>
            <w:color w:val="0000FF"/>
            <w:sz w:val="24"/>
            <w:szCs w:val="24"/>
          </w:rPr>
          <w:t>приложении</w:t>
        </w:r>
      </w:hyperlink>
      <w:r w:rsidRPr="0054434E">
        <w:rPr>
          <w:rFonts w:cs="Times New Roman"/>
          <w:sz w:val="24"/>
          <w:szCs w:val="24"/>
        </w:rPr>
        <w:t xml:space="preserve"> к настоящим Правилам.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lastRenderedPageBreak/>
        <w:t xml:space="preserve">Субсидии предоставляются по объектам муниципальных образований, набравшим наибольшую сумму баллов по показателям значимости объекта в соответствии с критериями отбора, указанными в </w:t>
      </w:r>
      <w:hyperlink w:anchor="Par103" w:history="1">
        <w:r w:rsidRPr="0054434E">
          <w:rPr>
            <w:rFonts w:cs="Times New Roman"/>
            <w:color w:val="0000FF"/>
            <w:sz w:val="24"/>
            <w:szCs w:val="24"/>
          </w:rPr>
          <w:t>приложении</w:t>
        </w:r>
      </w:hyperlink>
      <w:r w:rsidRPr="0054434E">
        <w:rPr>
          <w:rFonts w:cs="Times New Roman"/>
          <w:sz w:val="24"/>
          <w:szCs w:val="24"/>
        </w:rPr>
        <w:t xml:space="preserve"> к настоящим Правилам.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6. При предоставлении субсидий на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капитальных вложений в объекты капитального строительства (линейные объекты) муниципальной собственности, которые осуществляются из бюджетов муниципальных образований, адресное (</w:t>
      </w:r>
      <w:proofErr w:type="spellStart"/>
      <w:r w:rsidRPr="0054434E">
        <w:rPr>
          <w:rFonts w:cs="Times New Roman"/>
          <w:sz w:val="24"/>
          <w:szCs w:val="24"/>
        </w:rPr>
        <w:t>пообъектное</w:t>
      </w:r>
      <w:proofErr w:type="spellEnd"/>
      <w:r w:rsidRPr="0054434E">
        <w:rPr>
          <w:rFonts w:cs="Times New Roman"/>
          <w:sz w:val="24"/>
          <w:szCs w:val="24"/>
        </w:rPr>
        <w:t>) распределение субсидий с указанием размеров субсидий утверждается актом Правительства Кабардино-Балкарской Республики в отношении следующих объектов муниципальной собственности: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без которых невозможен ввод в эксплуатацию и (или) функционирование объектов капитального строительства государственной собственности Кабардино-Балкарской Республики;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строительство (реконструкция) или приобретение которых предусмотрено нормативными правовыми актами Главы Кабардино-Балкарской Республики, Правительства Кабардино-Балкарской Республики, содержащими адресное распределение субсидий на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указанных объектов или предусматривающими необходимость такого распределения;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строительство (реконструкция) или приобретение которых предусмотрено в соответствии с поручениями и указаниями Главы Кабардино-Балкарской Республики или поручениями Председателя Правительства Кабардино-Балкарской Республики.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7. Адресное (</w:t>
      </w:r>
      <w:proofErr w:type="spellStart"/>
      <w:r w:rsidRPr="0054434E">
        <w:rPr>
          <w:rFonts w:cs="Times New Roman"/>
          <w:sz w:val="24"/>
          <w:szCs w:val="24"/>
        </w:rPr>
        <w:t>пообъектное</w:t>
      </w:r>
      <w:proofErr w:type="spellEnd"/>
      <w:r w:rsidRPr="0054434E">
        <w:rPr>
          <w:rFonts w:cs="Times New Roman"/>
          <w:sz w:val="24"/>
          <w:szCs w:val="24"/>
        </w:rPr>
        <w:t xml:space="preserve">) распределение субсидий по объектам капитального строительства (укрупненным инвестиционным проектам) и объектам недвижимого имущества, не указанным в </w:t>
      </w:r>
      <w:hyperlink w:anchor="Par21" w:history="1">
        <w:r w:rsidRPr="0054434E">
          <w:rPr>
            <w:rFonts w:cs="Times New Roman"/>
            <w:color w:val="0000FF"/>
            <w:sz w:val="24"/>
            <w:szCs w:val="24"/>
          </w:rPr>
          <w:t>пункте 5</w:t>
        </w:r>
      </w:hyperlink>
      <w:r w:rsidRPr="0054434E">
        <w:rPr>
          <w:rFonts w:cs="Times New Roman"/>
          <w:sz w:val="24"/>
          <w:szCs w:val="24"/>
        </w:rPr>
        <w:t xml:space="preserve"> настоящих Правил, устанавливается соглашениями.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8. Субсидии предоставляются Министерством транспорта и дорожного хозяйства Кабардино-Балкарской Республики (далее - Министерство) бюджетам муниципальных образований за счет средств дорожного фонда Кабардино-Балкарской Республики, предусматриваемых на указанные цели в республиканском бюджете Кабардино-Балкарской Республики (далее - республиканский бюджет) на соответствующий финансовый год и плановый период, в соответствии со сводной бюджетной росписью и в пределах лимитов бюджетных обязательств республиканского бюджета на соответствующий финансовый год и плановый период, утверждаемых в установленном порядке Министерству.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Решение об объявлении процедуры приема и рассмотрения заявок по предоставлению субсидий муниципальным образованиям принимается Министерством. Порядок, сроки рассмотрения и формы документов, необходимых для предоставления субсидий, утверждаются правовым актом Министерства.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9. Главы местных администраций муниципальных образований представляют в Министерство заявку на предоставление субсидии по форме и в срок, утверждаемые приказом Министерства.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3" w:name="Par31"/>
      <w:bookmarkEnd w:id="3"/>
      <w:r w:rsidRPr="0054434E">
        <w:rPr>
          <w:rFonts w:cs="Times New Roman"/>
          <w:sz w:val="24"/>
          <w:szCs w:val="24"/>
        </w:rPr>
        <w:t>10. К заявке прилагаются: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пояснительная записка с обоснованием необходимости включения в заявку объектов, имеющих социальную значимость для муниципального образования и не соответствующих нормативным требованиям;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lastRenderedPageBreak/>
        <w:t>нормативный правовой акт местной администрации муниципального образования об утверждении перечня автомобильных дорог общего пользования местного значения (копия акта, заверенная в установленном порядке);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утвержденная в установленном порядке программа развития муниципальной инфраструктуры, содержащая сведения об объектах дорожной деятельности (копия, заверенная в установленном порядке);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выписка из сводной бюджетной росписи бюджета муниципального образования, содержащая сведения об объеме средств на исполнение соответствующих расходных обязательств;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приказ об утверждении проектно-сметной документации объекта строительства (реконструкции) (копия, заверенная в установленном порядке), положительное заключение государственной экспертизы проектно-сметной документации и положительное заключение достоверности сметной стоимости объекта строительства (реконструкции) (копия, заверенная в установленном порядке) либо обязательство органа местного самоуправления, предусматривающее обеспечение разработки и проведение государственной экспертизы проектной документации (в случае, если проведение этой экспертизы в соответствии с законодательством Кабардино-Балкарской Республики является обязательным);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документы, подтверждающие право собственности муниципального образования на объекты, включенные в заявку, за исключением объектов строительства (при наличии), либо копии, заверенные в установленном порядке.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В заявке указываются необходимый объем средств в пределах предусмотренной субсидии, расходное обязательство, на осуществление которого она предоставляется, и срок возникновения денежного обязательства муниципального образования в целях исполнения соответствующего расходного обязательства.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11. Несоблюдение условий, установленных </w:t>
      </w:r>
      <w:hyperlink w:anchor="Par16" w:history="1">
        <w:r w:rsidRPr="0054434E">
          <w:rPr>
            <w:rFonts w:cs="Times New Roman"/>
            <w:color w:val="0000FF"/>
            <w:sz w:val="24"/>
            <w:szCs w:val="24"/>
          </w:rPr>
          <w:t>пунктом 4</w:t>
        </w:r>
      </w:hyperlink>
      <w:r w:rsidRPr="0054434E">
        <w:rPr>
          <w:rFonts w:cs="Times New Roman"/>
          <w:sz w:val="24"/>
          <w:szCs w:val="24"/>
        </w:rPr>
        <w:t xml:space="preserve"> настоящих Правил, а также представление муниципальным образованием документов, не соответствующих требованиям </w:t>
      </w:r>
      <w:hyperlink w:anchor="Par31" w:history="1">
        <w:r w:rsidRPr="0054434E">
          <w:rPr>
            <w:rFonts w:cs="Times New Roman"/>
            <w:color w:val="0000FF"/>
            <w:sz w:val="24"/>
            <w:szCs w:val="24"/>
          </w:rPr>
          <w:t>пункта 10</w:t>
        </w:r>
      </w:hyperlink>
      <w:r w:rsidRPr="0054434E">
        <w:rPr>
          <w:rFonts w:cs="Times New Roman"/>
          <w:sz w:val="24"/>
          <w:szCs w:val="24"/>
        </w:rPr>
        <w:t xml:space="preserve"> настоящих Правил, являются основаниями для отказа муниципальному образованию в предоставлении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12. Предоставление субсидии бюджету муниципального образования осуществляется на основании соглашения о предоставлении субсидии по форме, утвержденной Министерством финансов Кабардино-Балкарской Республики, заключаемого Министерством и местной администрацией муниципального образования в течение 10 рабочих дней со дня принятия нормативного правового акта Правительства Кабардино-Балкарской Республики о распределении субсидии (далее - соглашение).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Министерство вправе заключать соглашения на трехлетний срок и включать в соглашение иные условия, регулирующие порядок предоставления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13. Соглашение должно содержать следующие положения: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размер предоставляемой субсидии, порядок, условия и сроки ее перечисления в бюджет муниципального образования, а также объем бюджетных ассигнований муниципального бюджета на реализацию соответствующих расходных обязательств в денежном и процентном выражениях;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значения показателей результативности использования субсидии и обязательства муниципального образования по их достижению;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lastRenderedPageBreak/>
        <w:t xml:space="preserve">перечень объектов капитального строительства и обязательства муниципального образования по соблюдению графика выполнения мероприятий по строительству (реконструкции) в пределах установленной стоимости строительства (реконструкции) - в отношении субсидий, предоставляемых на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строительства (реконструкции) объектов капитального строительства;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обязательства муниципального образования по выполнению установленных требований - в отношении субсидий, предоставляемых на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указанных в </w:t>
      </w:r>
      <w:hyperlink w:anchor="Par14" w:history="1">
        <w:r w:rsidRPr="0054434E">
          <w:rPr>
            <w:rFonts w:cs="Times New Roman"/>
            <w:color w:val="0000FF"/>
            <w:sz w:val="24"/>
            <w:szCs w:val="24"/>
          </w:rPr>
          <w:t>пункте 2</w:t>
        </w:r>
      </w:hyperlink>
      <w:r w:rsidRPr="0054434E">
        <w:rPr>
          <w:rFonts w:cs="Times New Roman"/>
          <w:sz w:val="24"/>
          <w:szCs w:val="24"/>
        </w:rPr>
        <w:t xml:space="preserve"> настоящих Правил расходных обязательств;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обязательства муниципального образования по согласованию с соответствующими субъектами бюджетного планирования муниципальных программ, </w:t>
      </w:r>
      <w:proofErr w:type="spellStart"/>
      <w:r w:rsidRPr="0054434E">
        <w:rPr>
          <w:rFonts w:cs="Times New Roman"/>
          <w:sz w:val="24"/>
          <w:szCs w:val="24"/>
        </w:rPr>
        <w:t>софинансируемых</w:t>
      </w:r>
      <w:proofErr w:type="spellEnd"/>
      <w:r w:rsidRPr="0054434E">
        <w:rPr>
          <w:rFonts w:cs="Times New Roman"/>
          <w:sz w:val="24"/>
          <w:szCs w:val="24"/>
        </w:rPr>
        <w:t xml:space="preserve"> за счет средств республиканского бюджета, и внесению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реквизиты правового акта муниципального образования, устанавливающего расходное обязательство муниципального образования, в целях </w:t>
      </w:r>
      <w:proofErr w:type="spellStart"/>
      <w:r w:rsidRPr="0054434E">
        <w:rPr>
          <w:rFonts w:cs="Times New Roman"/>
          <w:sz w:val="24"/>
          <w:szCs w:val="24"/>
        </w:rPr>
        <w:t>софинансирования</w:t>
      </w:r>
      <w:proofErr w:type="spellEnd"/>
      <w:r w:rsidRPr="0054434E">
        <w:rPr>
          <w:rFonts w:cs="Times New Roman"/>
          <w:sz w:val="24"/>
          <w:szCs w:val="24"/>
        </w:rPr>
        <w:t xml:space="preserve"> которого предоставляется субсидия;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сроки и порядок представления отчетности об осуществлении расходов бюджета муниципального образования, источником финансового обеспечения которых является субсидия, а также о достижении значений показателей результативности использования субсидии;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порядок осуществления контроля за выполнением муниципальным образованием обязательств, предусмотренных соглашением;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последствия нарушения условий соглашения, включая </w:t>
      </w:r>
      <w:proofErr w:type="spellStart"/>
      <w:r w:rsidRPr="0054434E">
        <w:rPr>
          <w:rFonts w:cs="Times New Roman"/>
          <w:sz w:val="24"/>
          <w:szCs w:val="24"/>
        </w:rPr>
        <w:t>недостижение</w:t>
      </w:r>
      <w:proofErr w:type="spellEnd"/>
      <w:r w:rsidRPr="0054434E">
        <w:rPr>
          <w:rFonts w:cs="Times New Roman"/>
          <w:sz w:val="24"/>
          <w:szCs w:val="24"/>
        </w:rPr>
        <w:t xml:space="preserve"> муниципальным образованием установленных значений показателей результативности использования субсидии;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обязательство муниципального образования по обеспечению соответствия значений показателей, устанавливаемых нормативными правовыми актами муниципального образования, значениям показателей результативности предоставления субсидии, указанным в соглашении;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ответственность сторон за нарушение условий соглашения;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наличие перечня указанных объектов с указанием наименований, адресов, мощности объектов, стоимости (предельной стоимости) указанных объектов с реквизитами положительного заключения об эффективности использования средств республиканского бюджета, направляемых на капитальные вложения, утвержденного в соответствии с </w:t>
      </w:r>
      <w:hyperlink r:id="rId6" w:history="1">
        <w:r w:rsidRPr="0054434E">
          <w:rPr>
            <w:rFonts w:cs="Times New Roman"/>
            <w:color w:val="0000FF"/>
            <w:sz w:val="24"/>
            <w:szCs w:val="24"/>
          </w:rPr>
          <w:t>Порядком</w:t>
        </w:r>
      </w:hyperlink>
      <w:r w:rsidRPr="0054434E">
        <w:rPr>
          <w:rFonts w:cs="Times New Roman"/>
          <w:sz w:val="24"/>
          <w:szCs w:val="24"/>
        </w:rPr>
        <w:t xml:space="preserve"> проведения проверки инвестиционных проектов, финансирование которых планируется осуществлять полностью или частично за счет средств республиканского бюджета Кабардино-Балкарской Республики, на предмет эффективности использования средств республиканского бюджета Кабардино-Балкарской Республики, направляемых на капитальные вложения, утвержденным постановлением Правительства Кабардино-Балкарской Республики от 11 октября 2011 г. N 309-ПП, и муниципальными правовыми актами, а также графика выполнения мероприятий по проектированию и (или) строительству (реконструкции);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обязательство об использовании экономически эффективной проектной документации повторного использования (при наличии такой документации) - в отношении субсидий, за счет которых осуществляется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строительства объектов капитального строительства;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условие о вступлении в силу соглашения.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lastRenderedPageBreak/>
        <w:t>14. Перечисление субсидий осуществляется Министерством на счета, открытые территориальному органу Федерального казначейства в учреждении Центрального банка Российской Федерации для учета операций со средствами местных бюджетов.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15. Местные администрации муниципальных образований ежемесячно до 15-го числа представляют в Министерство отчет об использовании субсидий по форме, установленной соглашением, на бумажном и электронном носителях.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 отчету на бумажном носителе прилагаются следующие документы: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платежные поручения, подтверждающие финансирование объектов за счет средств бюджета муниципального образования;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копии заключенных муниципальных контрактов на выполнение работ;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копии актов приемочной комиссии по приемке в эксплуатацию объекта строительства (реконструкции), копия разрешения на ввод объекта в эксплуатацию.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16. В случае несоблюдения местной администрацией муниципального образования условий предоставления субсидии перечисление субсидии приостанавливается Министерством финансов Кабардино-Балкарской Республики в установленном порядке.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При этом Министерство информирует муниципальное образование о приостановлении предоставления субсидии с указанием причин приостановления перечисления и срока устранения нарушений.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17. В случае если в отчетном финансовом году муниципальным образованием не достигнуты установленные соглашением значения показателей результативности предоставления субсидии и (или) в случае отсутствия потребности в субсидии в размере, утвержденном на соответствующий финансовый год, размер субсидии подлежит сокращению.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Предложения по сокращению размера субсидии вносятся Министерством в Министерство финансов Кабардино-Балкарской Республики.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18. Оценка эффективности осуществления расходов, источником финансового обеспечения которых является субсидия, и соблюдения условий ее предоставления осуществляется Министерством на основании сравнения планируемых и достигнутых значений показателя результативности предоставления субсидии, характеризующего: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километраж построенных (реконструированных) автомобильных дорог общего пользования местного значения и (или) протяженность искусственных сооружений на них;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соответствие значений целевым индикаторам и показателям, предусмотренным соглашением.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4" w:name="Par70"/>
      <w:bookmarkEnd w:id="4"/>
      <w:r w:rsidRPr="0054434E">
        <w:rPr>
          <w:rFonts w:cs="Times New Roman"/>
          <w:sz w:val="24"/>
          <w:szCs w:val="24"/>
        </w:rPr>
        <w:t>19. В случае если муниципальным образованием на 31 декабря года предоставления субсидии допущены нарушения обязательств, предусмотренных соглашением в части достижения значений результативности предоставления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республиканский бюджет до 1 июня года, следующего за годом предоставления субсидии (</w:t>
      </w:r>
      <w:proofErr w:type="spellStart"/>
      <w:r w:rsidRPr="0054434E">
        <w:rPr>
          <w:rFonts w:cs="Times New Roman"/>
          <w:sz w:val="24"/>
          <w:szCs w:val="24"/>
        </w:rPr>
        <w:t>V</w:t>
      </w:r>
      <w:r w:rsidRPr="0054434E">
        <w:rPr>
          <w:rFonts w:cs="Times New Roman"/>
          <w:sz w:val="24"/>
          <w:szCs w:val="24"/>
          <w:vertAlign w:val="subscript"/>
        </w:rPr>
        <w:t>возврата</w:t>
      </w:r>
      <w:proofErr w:type="spellEnd"/>
      <w:r w:rsidRPr="0054434E">
        <w:rPr>
          <w:rFonts w:cs="Times New Roman"/>
          <w:sz w:val="24"/>
          <w:szCs w:val="24"/>
        </w:rPr>
        <w:t>), рассчитывается по формуле: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proofErr w:type="spellStart"/>
      <w:r w:rsidRPr="0054434E">
        <w:rPr>
          <w:rFonts w:cs="Times New Roman"/>
          <w:sz w:val="24"/>
          <w:szCs w:val="24"/>
        </w:rPr>
        <w:lastRenderedPageBreak/>
        <w:t>V</w:t>
      </w:r>
      <w:r w:rsidRPr="0054434E">
        <w:rPr>
          <w:rFonts w:cs="Times New Roman"/>
          <w:sz w:val="24"/>
          <w:szCs w:val="24"/>
          <w:vertAlign w:val="subscript"/>
        </w:rPr>
        <w:t>возврата</w:t>
      </w:r>
      <w:proofErr w:type="spellEnd"/>
      <w:r w:rsidRPr="0054434E">
        <w:rPr>
          <w:rFonts w:cs="Times New Roman"/>
          <w:sz w:val="24"/>
          <w:szCs w:val="24"/>
        </w:rPr>
        <w:t xml:space="preserve"> = </w:t>
      </w:r>
      <w:proofErr w:type="spellStart"/>
      <w:r w:rsidRPr="0054434E">
        <w:rPr>
          <w:rFonts w:cs="Times New Roman"/>
          <w:sz w:val="24"/>
          <w:szCs w:val="24"/>
        </w:rPr>
        <w:t>V</w:t>
      </w:r>
      <w:r w:rsidRPr="0054434E">
        <w:rPr>
          <w:rFonts w:cs="Times New Roman"/>
          <w:sz w:val="24"/>
          <w:szCs w:val="24"/>
          <w:vertAlign w:val="subscript"/>
        </w:rPr>
        <w:t>субсидии</w:t>
      </w:r>
      <w:proofErr w:type="spellEnd"/>
      <w:r w:rsidRPr="0054434E">
        <w:rPr>
          <w:rFonts w:cs="Times New Roman"/>
          <w:sz w:val="24"/>
          <w:szCs w:val="24"/>
        </w:rPr>
        <w:t xml:space="preserve"> x k x m / n,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где: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proofErr w:type="spellStart"/>
      <w:r w:rsidRPr="0054434E">
        <w:rPr>
          <w:rFonts w:cs="Times New Roman"/>
          <w:sz w:val="24"/>
          <w:szCs w:val="24"/>
        </w:rPr>
        <w:t>V</w:t>
      </w:r>
      <w:r w:rsidRPr="0054434E">
        <w:rPr>
          <w:rFonts w:cs="Times New Roman"/>
          <w:sz w:val="24"/>
          <w:szCs w:val="24"/>
          <w:vertAlign w:val="subscript"/>
        </w:rPr>
        <w:t>субсидии</w:t>
      </w:r>
      <w:proofErr w:type="spellEnd"/>
      <w:r w:rsidRPr="0054434E">
        <w:rPr>
          <w:rFonts w:cs="Times New Roman"/>
          <w:sz w:val="24"/>
          <w:szCs w:val="24"/>
        </w:rPr>
        <w:t xml:space="preserve"> - размер субсидии, предоставленной бюджету муниципального образования;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k - коэффициент возврата субсидии;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54434E">
        <w:rPr>
          <w:rFonts w:cs="Times New Roman"/>
          <w:sz w:val="24"/>
          <w:szCs w:val="24"/>
        </w:rPr>
        <w:t>недостижения</w:t>
      </w:r>
      <w:proofErr w:type="spellEnd"/>
      <w:r w:rsidRPr="0054434E">
        <w:rPr>
          <w:rFonts w:cs="Times New Roman"/>
          <w:sz w:val="24"/>
          <w:szCs w:val="24"/>
        </w:rPr>
        <w:t xml:space="preserve"> i-</w:t>
      </w:r>
      <w:proofErr w:type="spellStart"/>
      <w:r w:rsidRPr="0054434E">
        <w:rPr>
          <w:rFonts w:cs="Times New Roman"/>
          <w:sz w:val="24"/>
          <w:szCs w:val="24"/>
        </w:rPr>
        <w:t>го</w:t>
      </w:r>
      <w:proofErr w:type="spellEnd"/>
      <w:r w:rsidRPr="0054434E">
        <w:rPr>
          <w:rFonts w:cs="Times New Roman"/>
          <w:sz w:val="24"/>
          <w:szCs w:val="24"/>
        </w:rPr>
        <w:t xml:space="preserve"> показателя результативности использования субсидии, имеет положительное значение;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n - общее количество показателей результативности использования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20. Коэффициент возврата субсидии (k) рассчитывается по формуле: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  <w:lang w:val="en-US"/>
        </w:rPr>
      </w:pPr>
      <w:r w:rsidRPr="0054434E">
        <w:rPr>
          <w:rFonts w:cs="Times New Roman"/>
          <w:sz w:val="24"/>
          <w:szCs w:val="24"/>
          <w:lang w:val="en-US"/>
        </w:rPr>
        <w:t>k = SUM D</w:t>
      </w:r>
      <w:r w:rsidRPr="0054434E">
        <w:rPr>
          <w:rFonts w:cs="Times New Roman"/>
          <w:sz w:val="24"/>
          <w:szCs w:val="24"/>
          <w:vertAlign w:val="subscript"/>
          <w:lang w:val="en-US"/>
        </w:rPr>
        <w:t>i</w:t>
      </w:r>
      <w:r w:rsidRPr="0054434E">
        <w:rPr>
          <w:rFonts w:cs="Times New Roman"/>
          <w:sz w:val="24"/>
          <w:szCs w:val="24"/>
          <w:lang w:val="en-US"/>
        </w:rPr>
        <w:t xml:space="preserve"> / m,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  <w:lang w:val="en-US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  <w:lang w:val="en-US"/>
        </w:rPr>
      </w:pPr>
      <w:r w:rsidRPr="0054434E">
        <w:rPr>
          <w:rFonts w:cs="Times New Roman"/>
          <w:sz w:val="24"/>
          <w:szCs w:val="24"/>
        </w:rPr>
        <w:t>где</w:t>
      </w:r>
      <w:r w:rsidRPr="0054434E">
        <w:rPr>
          <w:rFonts w:cs="Times New Roman"/>
          <w:sz w:val="24"/>
          <w:szCs w:val="24"/>
          <w:lang w:val="en-US"/>
        </w:rPr>
        <w:t>: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proofErr w:type="spellStart"/>
      <w:r w:rsidRPr="0054434E">
        <w:rPr>
          <w:rFonts w:cs="Times New Roman"/>
          <w:sz w:val="24"/>
          <w:szCs w:val="24"/>
        </w:rPr>
        <w:t>D</w:t>
      </w:r>
      <w:r w:rsidRPr="0054434E">
        <w:rPr>
          <w:rFonts w:cs="Times New Roman"/>
          <w:sz w:val="24"/>
          <w:szCs w:val="24"/>
          <w:vertAlign w:val="subscript"/>
        </w:rPr>
        <w:t>i</w:t>
      </w:r>
      <w:proofErr w:type="spellEnd"/>
      <w:r w:rsidRPr="0054434E">
        <w:rPr>
          <w:rFonts w:cs="Times New Roman"/>
          <w:sz w:val="24"/>
          <w:szCs w:val="24"/>
        </w:rPr>
        <w:t xml:space="preserve"> - индекс, отражающий уровень </w:t>
      </w:r>
      <w:proofErr w:type="spellStart"/>
      <w:r w:rsidRPr="0054434E">
        <w:rPr>
          <w:rFonts w:cs="Times New Roman"/>
          <w:sz w:val="24"/>
          <w:szCs w:val="24"/>
        </w:rPr>
        <w:t>недостижения</w:t>
      </w:r>
      <w:proofErr w:type="spellEnd"/>
      <w:r w:rsidRPr="0054434E">
        <w:rPr>
          <w:rFonts w:cs="Times New Roman"/>
          <w:sz w:val="24"/>
          <w:szCs w:val="24"/>
        </w:rPr>
        <w:t xml:space="preserve"> i-</w:t>
      </w:r>
      <w:proofErr w:type="spellStart"/>
      <w:r w:rsidRPr="0054434E">
        <w:rPr>
          <w:rFonts w:cs="Times New Roman"/>
          <w:sz w:val="24"/>
          <w:szCs w:val="24"/>
        </w:rPr>
        <w:t>го</w:t>
      </w:r>
      <w:proofErr w:type="spellEnd"/>
      <w:r w:rsidRPr="0054434E">
        <w:rPr>
          <w:rFonts w:cs="Times New Roman"/>
          <w:sz w:val="24"/>
          <w:szCs w:val="24"/>
        </w:rPr>
        <w:t xml:space="preserve"> показателя результативности использования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54434E">
        <w:rPr>
          <w:rFonts w:cs="Times New Roman"/>
          <w:sz w:val="24"/>
          <w:szCs w:val="24"/>
        </w:rPr>
        <w:t>недостижения</w:t>
      </w:r>
      <w:proofErr w:type="spellEnd"/>
      <w:r w:rsidRPr="0054434E">
        <w:rPr>
          <w:rFonts w:cs="Times New Roman"/>
          <w:sz w:val="24"/>
          <w:szCs w:val="24"/>
        </w:rPr>
        <w:t xml:space="preserve"> i-</w:t>
      </w:r>
      <w:proofErr w:type="spellStart"/>
      <w:r w:rsidRPr="0054434E">
        <w:rPr>
          <w:rFonts w:cs="Times New Roman"/>
          <w:sz w:val="24"/>
          <w:szCs w:val="24"/>
        </w:rPr>
        <w:t>го</w:t>
      </w:r>
      <w:proofErr w:type="spellEnd"/>
      <w:r w:rsidRPr="0054434E">
        <w:rPr>
          <w:rFonts w:cs="Times New Roman"/>
          <w:sz w:val="24"/>
          <w:szCs w:val="24"/>
        </w:rPr>
        <w:t xml:space="preserve"> показателя результативности использования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bookmarkStart w:id="5" w:name="Par86"/>
      <w:bookmarkEnd w:id="5"/>
      <w:r w:rsidRPr="0054434E">
        <w:rPr>
          <w:rFonts w:cs="Times New Roman"/>
          <w:sz w:val="24"/>
          <w:szCs w:val="24"/>
        </w:rPr>
        <w:t xml:space="preserve">21.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части соблюдения графика выполнения мероприятий по строительству (реконструкции) в пределах установленной стоимости строительства (реконструкции), и до 1 апреля года, следующего за годом предоставления субсидии, указанные нарушения не устранены, объем средств, соответствующий размеру субсидии на </w:t>
      </w:r>
      <w:proofErr w:type="spellStart"/>
      <w:r w:rsidRPr="0054434E">
        <w:rPr>
          <w:rFonts w:cs="Times New Roman"/>
          <w:sz w:val="24"/>
          <w:szCs w:val="24"/>
        </w:rPr>
        <w:t>софинансирование</w:t>
      </w:r>
      <w:proofErr w:type="spellEnd"/>
      <w:r w:rsidRPr="0054434E">
        <w:rPr>
          <w:rFonts w:cs="Times New Roman"/>
          <w:sz w:val="24"/>
          <w:szCs w:val="24"/>
        </w:rPr>
        <w:t xml:space="preserve"> капитальных вложений в объекты муниципальной собственности, по которым допущено нарушение графика выполнения мероприятий по строительству (реконструкции) объектов капитального строительства, подлежит возврату из бюджета муниципального образования в республиканский бюджет до 1 мая года, следующего за годом предоставления субсидии.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22. 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23. 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24. Субсидии носят целевой характер и не могут быть использованы на другие цели.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Органы местного самоуправления несут ответственность за нецелевое использование субсидий в порядке, установленном законодательством Российской Федерации и законодательством Кабардино-Балкарской Республики.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25. Контроль за целевым использованием субсидий осуществляется Министерством и Министерством финансов Кабардино-Балкарской Республики.</w:t>
      </w:r>
    </w:p>
    <w:p w:rsidR="00D63121" w:rsidRPr="0054434E" w:rsidRDefault="00D63121" w:rsidP="00D63121">
      <w:pPr>
        <w:autoSpaceDE w:val="0"/>
        <w:autoSpaceDN w:val="0"/>
        <w:adjustRightInd w:val="0"/>
        <w:spacing w:before="200" w:after="0" w:line="240" w:lineRule="auto"/>
        <w:jc w:val="right"/>
        <w:outlineLvl w:val="1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lastRenderedPageBreak/>
        <w:t>Приложение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 Правилам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предоставления и расходования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субсидий из республиканского бюджета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Кабардино-Балкарской Республики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бюджетам муниципальных образований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на строительство и реконструкцию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автомобильных дорог общего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пользования местного значения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4434E">
        <w:rPr>
          <w:rFonts w:cs="Times New Roman"/>
          <w:sz w:val="24"/>
          <w:szCs w:val="24"/>
        </w:rPr>
        <w:t>и искусственных сооружений на них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bookmarkStart w:id="6" w:name="Par103"/>
      <w:bookmarkEnd w:id="6"/>
      <w:r w:rsidRPr="0054434E">
        <w:rPr>
          <w:rFonts w:cs="Times New Roman"/>
          <w:b/>
          <w:bCs/>
          <w:sz w:val="24"/>
          <w:szCs w:val="24"/>
        </w:rPr>
        <w:t>КРИТЕРИИ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ОТБОРА ОБЪЕКТОВ СТРОИТЕЛЬСТВА (РЕКОНСТРУКЦИИ) АВТОМОБИЛЬНЫХ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ДОРОГ ОБЩЕГО ПОЛЬЗОВАНИЯ МЕСТНОГО ЗНАЧЕНИЯ И ИСКУССТВЕННЫХ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СООРУЖЕНИЙ НА НИХ, ПОДЛЕЖАЩИХ СОФИНАНСИРОВАНИЮ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ЗА СЧЕТ СРЕДСТВ РЕСПУБЛИКАНСКОГО БЮДЖЕТА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 w:val="24"/>
          <w:szCs w:val="24"/>
        </w:rPr>
      </w:pPr>
      <w:r w:rsidRPr="0054434E">
        <w:rPr>
          <w:rFonts w:cs="Times New Roman"/>
          <w:b/>
          <w:bCs/>
          <w:sz w:val="24"/>
          <w:szCs w:val="24"/>
        </w:rPr>
        <w:t>КАБАРДИНО-БАЛКАРСКОЙ РЕСПУБЛИКИ</w:t>
      </w: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2"/>
        <w:gridCol w:w="1077"/>
        <w:gridCol w:w="135"/>
        <w:gridCol w:w="680"/>
        <w:gridCol w:w="737"/>
        <w:gridCol w:w="737"/>
        <w:gridCol w:w="737"/>
        <w:gridCol w:w="907"/>
      </w:tblGrid>
      <w:tr w:rsidR="00D63121" w:rsidRPr="0054434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N</w:t>
            </w:r>
          </w:p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Критерии</w:t>
            </w:r>
          </w:p>
        </w:tc>
        <w:tc>
          <w:tcPr>
            <w:tcW w:w="5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Показатель значимости объекта</w:t>
            </w:r>
          </w:p>
        </w:tc>
      </w:tr>
      <w:tr w:rsidR="00D63121" w:rsidRPr="0054434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вблизи объекта строительства (реконструкции) муниципального образования социальных или культурных объектов республиканского, районного или местного значения, ед.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8 и более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6 до 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4 до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1 до 3</w:t>
            </w:r>
          </w:p>
        </w:tc>
      </w:tr>
      <w:tr w:rsidR="00D63121" w:rsidRPr="0054434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4 балла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3 балла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2 балла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1 балл</w:t>
            </w:r>
          </w:p>
        </w:tc>
      </w:tr>
      <w:tr w:rsidR="00D63121" w:rsidRPr="0054434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Необходимость строительства (реконструкции)</w:t>
            </w:r>
          </w:p>
        </w:tc>
        <w:tc>
          <w:tcPr>
            <w:tcW w:w="5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поручений Главы Кабардино-Балкарской Республики или Правительства Кабардино-Балкарской Республики, содержащих указание на строительство (реконструкцию), - 6 баллов;</w:t>
            </w:r>
          </w:p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отсутствие - 0 баллов</w:t>
            </w:r>
          </w:p>
        </w:tc>
      </w:tr>
      <w:tr w:rsidR="00D63121" w:rsidRPr="0054434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объекта дорожного хозяйства, не завершенного строительством, имеющего социальную значимость</w:t>
            </w:r>
          </w:p>
        </w:tc>
        <w:tc>
          <w:tcPr>
            <w:tcW w:w="5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- 5 баллов;</w:t>
            </w:r>
          </w:p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отсутствие - 0 баллов</w:t>
            </w:r>
          </w:p>
        </w:tc>
      </w:tr>
      <w:tr w:rsidR="00D63121" w:rsidRPr="0054434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объекта дорожного хозяйства, поврежденного (разрушенного) в результате стихийного бедствия</w:t>
            </w:r>
          </w:p>
        </w:tc>
        <w:tc>
          <w:tcPr>
            <w:tcW w:w="5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- 5 баллов;</w:t>
            </w:r>
          </w:p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отсутствие - 0 баллов</w:t>
            </w:r>
          </w:p>
        </w:tc>
      </w:tr>
      <w:tr w:rsidR="00D63121" w:rsidRPr="0054434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Наличие проектно-сметной документации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 xml:space="preserve">имеет положительное заключение государственной </w:t>
            </w:r>
            <w:r w:rsidRPr="0054434E">
              <w:rPr>
                <w:rFonts w:cs="Times New Roman"/>
                <w:sz w:val="24"/>
                <w:szCs w:val="24"/>
              </w:rPr>
              <w:lastRenderedPageBreak/>
              <w:t>экспертизы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lastRenderedPageBreak/>
              <w:t xml:space="preserve">проектно-сметная документация </w:t>
            </w:r>
            <w:r w:rsidRPr="0054434E">
              <w:rPr>
                <w:rFonts w:cs="Times New Roman"/>
                <w:sz w:val="24"/>
                <w:szCs w:val="24"/>
              </w:rPr>
              <w:lastRenderedPageBreak/>
              <w:t>разработана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lastRenderedPageBreak/>
              <w:t>проектно-сметная документация отсутствует</w:t>
            </w:r>
          </w:p>
        </w:tc>
      </w:tr>
      <w:tr w:rsidR="00D63121" w:rsidRPr="0054434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6 баллов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3 балла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0 баллов</w:t>
            </w:r>
          </w:p>
        </w:tc>
      </w:tr>
      <w:tr w:rsidR="00D63121" w:rsidRPr="0054434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Численность постоянно проживающего населения муниципального образования, которое будет обеспечено связью по дорогам в результате выполнения работ, человек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801 и более</w:t>
            </w: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501 до 800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от 201 до 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до 201</w:t>
            </w:r>
          </w:p>
        </w:tc>
      </w:tr>
      <w:tr w:rsidR="00D63121" w:rsidRPr="0054434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6 баллов</w:t>
            </w: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5 баллов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4 балла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21" w:rsidRPr="0054434E" w:rsidRDefault="00D63121" w:rsidP="00D63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4434E">
              <w:rPr>
                <w:rFonts w:cs="Times New Roman"/>
                <w:sz w:val="24"/>
                <w:szCs w:val="24"/>
              </w:rPr>
              <w:t>1 балл</w:t>
            </w:r>
          </w:p>
        </w:tc>
      </w:tr>
    </w:tbl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63121" w:rsidRPr="0054434E" w:rsidRDefault="00D63121" w:rsidP="00D6312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1C157E" w:rsidRPr="0054434E" w:rsidRDefault="001C157E">
      <w:pPr>
        <w:rPr>
          <w:rFonts w:cs="Times New Roman"/>
          <w:sz w:val="24"/>
          <w:szCs w:val="24"/>
        </w:rPr>
      </w:pPr>
      <w:bookmarkStart w:id="7" w:name="_GoBack"/>
      <w:bookmarkEnd w:id="7"/>
    </w:p>
    <w:sectPr w:rsidR="001C157E" w:rsidRPr="0054434E" w:rsidSect="00BD54B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3121"/>
    <w:rsid w:val="0007336E"/>
    <w:rsid w:val="00114A59"/>
    <w:rsid w:val="001C157E"/>
    <w:rsid w:val="00266330"/>
    <w:rsid w:val="004533F2"/>
    <w:rsid w:val="004977B2"/>
    <w:rsid w:val="0054434E"/>
    <w:rsid w:val="00697D39"/>
    <w:rsid w:val="007E4BFA"/>
    <w:rsid w:val="00BB1F18"/>
    <w:rsid w:val="00D63121"/>
    <w:rsid w:val="00EA56A9"/>
    <w:rsid w:val="00F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1BC2B-491F-4863-8A1C-0CB33569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5D1E0565C867FAE5198598508EF4889CB7E957ABB11CEC72AFCF578CBEF7E61B4C9F3BCE579445B65DE04C8F4B0DA636D7372A4FEA7CC40FEF7EX9WEG" TargetMode="External"/><Relationship Id="rId5" Type="http://schemas.openxmlformats.org/officeDocument/2006/relationships/hyperlink" Target="consultantplus://offline/ref=975D1E0565C867FAE5198598508EF4889CB7E957AEB110E678AFCF578CBEF7E61B4C9F29CE0F9844B143E04D9A1D5CE0X6W1G" TargetMode="External"/><Relationship Id="rId4" Type="http://schemas.openxmlformats.org/officeDocument/2006/relationships/hyperlink" Target="consultantplus://offline/ref=975D1E0565C867FAE5198598508EF4889CB7E957ACB717E777AFCF578CBEF7E61B4C9F29CE0F9844B143E04D9A1D5CE0X6W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2927</Words>
  <Characters>16690</Characters>
  <Application>Microsoft Office Word</Application>
  <DocSecurity>0</DocSecurity>
  <Lines>139</Lines>
  <Paragraphs>39</Paragraphs>
  <ScaleCrop>false</ScaleCrop>
  <Company/>
  <LinksUpToDate>false</LinksUpToDate>
  <CharactersWithSpaces>19578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 Сокмышева Мадина 114 426634</dc:creator>
  <cp:lastModifiedBy>МБУ Казакова Фатима 124</cp:lastModifiedBy>
  <cp:revision>2</cp:revision>
  <dcterms:created xsi:type="dcterms:W3CDTF">2022-10-17T06:22:00Z</dcterms:created>
  <dcterms:modified xsi:type="dcterms:W3CDTF">2022-10-17T08:05:00Z</dcterms:modified>
</cp:coreProperties>
</file>